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39"/>
        <w:gridCol w:w="5291"/>
        <w:gridCol w:w="1946"/>
        <w:gridCol w:w="905"/>
        <w:gridCol w:w="1301"/>
      </w:tblGrid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26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S.N.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YAYIN TÜRÜ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SIRA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TOPLAM PUAN</w:t>
            </w: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SCI, SCI Expanded, SSCI veya ACHI taraf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ından taranan dergilerde yayınlanmış araştırma makalesinde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SCI, SCI Expanded, SSCI veya ACHI taraf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ından taranan dergilerde yayınlanmış vaka takdimi, edit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öre mektup veya derlemede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SCI, SCI Expanded, SSCI veya ACHI haricindeki 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 indeksler tarafından taranan hakemli dergilerde yayınlanmış araştırma makalesinde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SCI, SCI Expanded, SSCI veya ACHI haricindeki 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 indeksler tarafından taranan hakemli dergilerde yayınlanmış vaka takdimi, edit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öre mektup veya derlemede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280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Türk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ıp dizini tarafından taranan ulusal dergilerde yayınlanmış araştırma makalesinde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480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320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Türk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ıp dizini tarafından taranan ulusal dergilerde yayınlanmış vaka takdimi, edit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öre mektup veya derlemede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16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 bilimsel kongre, sempozyum ve panellerde sunulan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özlü bildirilerde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280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 bilimsel kongre, sempozyum ve panellerde sunulan posterlerde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240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16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Ulusal bilimsel kongre, sempozyum ve panellerde sunulan sözlü bildirilerde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529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Ulusal bilimsel kongre, sempozyum ve panellerde sunulan posterlerde</w:t>
            </w: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Birinci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İkinci isim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63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Üçüncü isim ve sonraki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Alan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ında uluslararası bilim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ödülü almak</w:t>
            </w: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4.000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Alan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ında ulusal bilim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ödülü almak</w:t>
            </w: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 bilimsel etkinliklerde poster ve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özlü sunumda 1. 2. ve 3.lük ödülü</w:t>
            </w: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Her bir isme 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4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Ulusal bilimsel etkinliklerde poster ve sözlü sunumda 1. 2. ve 3.lük ödülü</w:t>
            </w: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Her bir isme 280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4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15**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Etik Kurul Onay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ı almış klinik araştırma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Sorumlu ara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ştırmacı 1.000 puan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ştırmacı 500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4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16**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Uluslararas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ı projeler</w:t>
            </w: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Yürütücü 2.000 puan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Ara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ştırmacı 500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2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4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17**</w:t>
            </w:r>
          </w:p>
        </w:tc>
        <w:tc>
          <w:tcPr>
            <w:tcW w:w="5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Ulusal projeler (TÜB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İTAK, Sanayi ve Teknoloji Bakanlığı, SANTEZ)</w:t>
            </w:r>
          </w:p>
        </w:tc>
        <w:tc>
          <w:tcPr>
            <w:tcW w:w="2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FFFFF" w:val="clear"/>
              </w:rPr>
              <w:t xml:space="preserve">Yürütücü 1.500 puan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Ara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ştırmacı 400 puan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center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40" w:after="0" w:line="240"/>
              <w:ind w:right="0" w:left="0" w:hanging="15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18***</w:t>
            </w:r>
          </w:p>
        </w:tc>
        <w:tc>
          <w:tcPr>
            <w:tcW w:w="94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Al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ınan her bir atıf 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çin ulusal bilimsel yay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ınlarda 40, uluslararası bilimsel yayınlarda 80 puan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İlgili 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ödeme dönemi net performans puan hesaplamas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bilimsel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 puanlan toplamı 10.000 puanı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çemez.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İlgili 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ödeme dönemi net performans puan hesaplamas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toplam puan 3500 puanı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çemez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 ilgili ek ödeme dönemi net performans puan hesaplamas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atıf puanı toplamı 2000 puanı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çemez.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